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91.2" w:right="1286.3999999999999" w:firstLine="0"/>
        <w:jc w:val="left"/>
        <w:rPr>
          <w:rFonts w:ascii="Arial" w:cs="Arial" w:eastAsia="Arial" w:hAnsi="Arial"/>
          <w:b w:val="1"/>
          <w:i w:val="0"/>
          <w:smallCaps w:val="0"/>
          <w:strike w:val="0"/>
          <w:color w:val="000000"/>
          <w:sz w:val="56.040000915527344"/>
          <w:szCs w:val="56.040000915527344"/>
          <w:u w:val="none"/>
          <w:shd w:fill="auto" w:val="clear"/>
          <w:vertAlign w:val="baseline"/>
        </w:rPr>
      </w:pPr>
      <w:r w:rsidDel="00000000" w:rsidR="00000000" w:rsidRPr="00000000">
        <w:rPr>
          <w:rFonts w:ascii="Arial" w:cs="Arial" w:eastAsia="Arial" w:hAnsi="Arial"/>
          <w:b w:val="1"/>
          <w:i w:val="0"/>
          <w:smallCaps w:val="0"/>
          <w:strike w:val="0"/>
          <w:color w:val="000000"/>
          <w:sz w:val="56.040000915527344"/>
          <w:szCs w:val="56.040000915527344"/>
          <w:u w:val="none"/>
          <w:shd w:fill="auto" w:val="clear"/>
          <w:vertAlign w:val="baseline"/>
          <w:rtl w:val="0"/>
        </w:rPr>
        <w:t xml:space="preserve">SWIMMING POOL RULES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950.3999999999999" w:right="950.3999999999996"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No lifeguard on duty, swim at your own risk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60" w:right="585.5999999999995"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Pool area is open from SUNRISE to SUNSET only. No night swimming is permitted.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52.79999999999973"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Pool area reserved for residents and their accompanied guests. Guest must be accompanied by a resident.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225.59999999999945"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person under the age of 16 will be permitted in the pool area without an adult member of their household or their adult designee being present. Adult is responsible for child behavior.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72.00000000000045"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Anyone climbing over gates or fences will lose pool privilege for 30 days. You must have your issued pool gate key with you to be on the pool premises.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60" w:right="1176.0000000000002"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diving into the water from any point on the deck, ladder or coping.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5736"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Shower before entering the pool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5236.799999999999"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glass, food or drinks in pool area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6806.4"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alcoholic beverages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412.7999999999997"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pets, bicycles, or radios. Park bicycles in the rack outside the pool area.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4862.4"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Think safety – no running or rough play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2280"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throwing football, basketball or other objects in pool area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1967.9999999999995"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No babies or children wearing diapers in the water at any time.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360" w:right="-24.00000000000091" w:firstLine="0"/>
        <w:jc w:val="left"/>
        <w:rPr>
          <w:rFonts w:ascii="Arial" w:cs="Arial" w:eastAsia="Arial" w:hAnsi="Arial"/>
          <w:b w:val="0"/>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7.959999084472656"/>
          <w:szCs w:val="27.959999084472656"/>
          <w:u w:val="none"/>
          <w:shd w:fill="auto" w:val="clear"/>
          <w:vertAlign w:val="baseline"/>
          <w:rtl w:val="0"/>
        </w:rPr>
        <w:t xml:space="preserve">Management reserves the right to deny use to any individual or group; or close the pool entirely if rules are not observed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360" w:right="-254.40000000000055" w:firstLine="0"/>
        <w:jc w:val="left"/>
        <w:rPr>
          <w:rFonts w:ascii="Arial" w:cs="Arial" w:eastAsia="Arial" w:hAnsi="Arial"/>
          <w:b w:val="1"/>
          <w:i w:val="0"/>
          <w:smallCaps w:val="0"/>
          <w:strike w:val="0"/>
          <w:color w:val="000000"/>
          <w:sz w:val="32.040000915527344"/>
          <w:szCs w:val="32.040000915527344"/>
          <w:u w:val="none"/>
          <w:shd w:fill="auto" w:val="clear"/>
          <w:vertAlign w:val="baseline"/>
        </w:rPr>
      </w:pPr>
      <w:r w:rsidDel="00000000" w:rsidR="00000000" w:rsidRPr="00000000">
        <w:rPr>
          <w:rFonts w:ascii="Arial" w:cs="Arial" w:eastAsia="Arial" w:hAnsi="Arial"/>
          <w:b w:val="1"/>
          <w:i w:val="0"/>
          <w:smallCaps w:val="0"/>
          <w:strike w:val="0"/>
          <w:color w:val="000000"/>
          <w:sz w:val="32.040000915527344"/>
          <w:szCs w:val="32.040000915527344"/>
          <w:u w:val="none"/>
          <w:shd w:fill="auto" w:val="clear"/>
          <w:vertAlign w:val="baseline"/>
          <w:rtl w:val="0"/>
        </w:rPr>
        <w:t xml:space="preserve">CAUTION ! $100.00 fine for touching life rings or hooks except in a life saving emergency. If you are in possession of or seen touching the ring, you are considered to be the person who removed It from the display location and you will be fined $100.00 and/or banned from the pool for 30 days.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